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6EC" w:rsidRPr="00984CAE" w:rsidRDefault="00B736EC" w:rsidP="00B736EC">
      <w:pPr>
        <w:spacing w:after="0" w:line="480" w:lineRule="auto"/>
        <w:rPr>
          <w:rFonts w:cs="Times New Roman"/>
          <w:b/>
          <w:szCs w:val="24"/>
        </w:rPr>
      </w:pPr>
      <w:r w:rsidRPr="00984CAE">
        <w:rPr>
          <w:rFonts w:eastAsia="Times New Roman" w:cs="Times New Roman"/>
          <w:b/>
          <w:szCs w:val="24"/>
          <w:highlight w:val="yellow"/>
          <w:shd w:val="clear" w:color="auto" w:fill="FCFCFC"/>
        </w:rPr>
        <w:t xml:space="preserve">Supplementary Material 1. </w:t>
      </w:r>
      <w:r w:rsidRPr="00984CAE">
        <w:rPr>
          <w:rFonts w:cs="Times New Roman"/>
          <w:b/>
          <w:szCs w:val="24"/>
          <w:highlight w:val="yellow"/>
        </w:rPr>
        <w:t>Assessing Diagnostic Accuracy</w:t>
      </w:r>
    </w:p>
    <w:p w:rsidR="00B736EC" w:rsidRPr="003A294B" w:rsidRDefault="00B736EC" w:rsidP="00B736EC">
      <w:pPr>
        <w:spacing w:line="480" w:lineRule="auto"/>
        <w:ind w:firstLine="720"/>
        <w:rPr>
          <w:rFonts w:eastAsia="Times New Roman" w:cs="Times New Roman"/>
          <w:szCs w:val="24"/>
          <w:shd w:val="clear" w:color="auto" w:fill="FCFCFC"/>
        </w:rPr>
      </w:pPr>
      <w:r w:rsidRPr="003A294B">
        <w:rPr>
          <w:rFonts w:eastAsia="Times New Roman" w:cs="Times New Roman"/>
          <w:szCs w:val="24"/>
          <w:shd w:val="clear" w:color="auto" w:fill="FCFCFC"/>
        </w:rPr>
        <w:t xml:space="preserve">To assess and confirm the diagnostic accuracy of bladder cancer cases registered in the </w:t>
      </w:r>
      <w:r w:rsidRPr="003A294B">
        <w:rPr>
          <w:rFonts w:eastAsia="Times New Roman" w:cs="Times New Roman"/>
          <w:color w:val="0D0D0D"/>
          <w:szCs w:val="24"/>
        </w:rPr>
        <w:t>Support for Serious Illnesses (SSI) database</w:t>
      </w:r>
      <w:r w:rsidRPr="003A294B">
        <w:rPr>
          <w:rFonts w:eastAsia="Times New Roman" w:cs="Times New Roman"/>
          <w:szCs w:val="24"/>
          <w:shd w:val="clear" w:color="auto" w:fill="FCFCFC"/>
        </w:rPr>
        <w:t xml:space="preserve">, we performed chart reviews on a random subgroup of patients to determine whether clinical diagnoses in </w:t>
      </w:r>
      <w:r>
        <w:rPr>
          <w:rFonts w:eastAsia="Times New Roman" w:cs="Times New Roman"/>
          <w:szCs w:val="24"/>
          <w:shd w:val="clear" w:color="auto" w:fill="FCFCFC"/>
        </w:rPr>
        <w:t xml:space="preserve">the </w:t>
      </w:r>
      <w:r w:rsidRPr="003A294B">
        <w:rPr>
          <w:rFonts w:eastAsia="Times New Roman" w:cs="Times New Roman"/>
          <w:szCs w:val="24"/>
          <w:shd w:val="clear" w:color="auto" w:fill="FCFCFC"/>
        </w:rPr>
        <w:t xml:space="preserve">database met the </w:t>
      </w:r>
      <w:r>
        <w:rPr>
          <w:rFonts w:eastAsia="Times New Roman" w:cs="Times New Roman"/>
          <w:szCs w:val="24"/>
          <w:shd w:val="clear" w:color="auto" w:fill="FCFCFC"/>
        </w:rPr>
        <w:t>bladder cancer</w:t>
      </w:r>
      <w:r w:rsidRPr="003A294B">
        <w:rPr>
          <w:rFonts w:eastAsia="Times New Roman" w:cs="Times New Roman"/>
          <w:szCs w:val="24"/>
          <w:shd w:val="clear" w:color="auto" w:fill="FCFCFC"/>
        </w:rPr>
        <w:t xml:space="preserve"> diagnostic criteria. </w:t>
      </w:r>
    </w:p>
    <w:p w:rsidR="00B736EC" w:rsidRPr="003A294B" w:rsidRDefault="00B736EC" w:rsidP="00B736EC">
      <w:pPr>
        <w:spacing w:line="480" w:lineRule="auto"/>
        <w:rPr>
          <w:rFonts w:eastAsia="Times New Roman" w:cs="Times New Roman"/>
          <w:szCs w:val="24"/>
          <w:shd w:val="clear" w:color="auto" w:fill="FCFCFC"/>
        </w:rPr>
      </w:pPr>
      <w:r w:rsidRPr="003A294B">
        <w:rPr>
          <w:rFonts w:eastAsia="Times New Roman" w:cs="Times New Roman"/>
          <w:szCs w:val="24"/>
          <w:shd w:val="clear" w:color="auto" w:fill="FCFCFC"/>
        </w:rPr>
        <w:t xml:space="preserve">From a hospital, we randomly selected 100 patients diagnosed with </w:t>
      </w:r>
      <w:r>
        <w:rPr>
          <w:rFonts w:eastAsia="Times New Roman" w:cs="Times New Roman"/>
          <w:szCs w:val="24"/>
          <w:shd w:val="clear" w:color="auto" w:fill="FCFCFC"/>
        </w:rPr>
        <w:t>bladder cancer</w:t>
      </w:r>
      <w:r w:rsidRPr="003A294B">
        <w:rPr>
          <w:rFonts w:eastAsia="Times New Roman" w:cs="Times New Roman"/>
          <w:szCs w:val="24"/>
          <w:shd w:val="clear" w:color="auto" w:fill="FCFCFC"/>
        </w:rPr>
        <w:t xml:space="preserve"> and an additional 100 patients who were diagnosed with either pyelonephritis, cystitis or renal cell cancer. The diagnosis codes follow the International Classification of Diseases, 10th Revision (ICD-10). For these study subjects, medical doctors performed electronic chart reviews and independently assessed whether sampled patients met the gold standard (which was the diagnostic criteria for </w:t>
      </w:r>
      <w:r>
        <w:rPr>
          <w:rFonts w:eastAsia="Times New Roman" w:cs="Times New Roman"/>
          <w:szCs w:val="24"/>
          <w:shd w:val="clear" w:color="auto" w:fill="FCFCFC"/>
        </w:rPr>
        <w:t>bladder cancer</w:t>
      </w:r>
      <w:r w:rsidRPr="003A294B">
        <w:rPr>
          <w:rFonts w:eastAsia="Times New Roman" w:cs="Times New Roman"/>
          <w:szCs w:val="24"/>
          <w:shd w:val="clear" w:color="auto" w:fill="FCFCFC"/>
        </w:rPr>
        <w:t xml:space="preserve"> as in the SSI database</w:t>
      </w:r>
      <w:r>
        <w:rPr>
          <w:rFonts w:eastAsia="Times New Roman" w:cs="Times New Roman"/>
          <w:szCs w:val="24"/>
          <w:shd w:val="clear" w:color="auto" w:fill="FCFCFC"/>
        </w:rPr>
        <w:t>,</w:t>
      </w:r>
      <w:r w:rsidRPr="003A294B">
        <w:rPr>
          <w:rFonts w:eastAsia="Times New Roman" w:cs="Times New Roman"/>
          <w:szCs w:val="24"/>
          <w:shd w:val="clear" w:color="auto" w:fill="FCFCFC"/>
        </w:rPr>
        <w:t xml:space="preserve"> i.e. histological confirmation of </w:t>
      </w:r>
      <w:r>
        <w:rPr>
          <w:rFonts w:eastAsia="Times New Roman" w:cs="Times New Roman"/>
          <w:szCs w:val="24"/>
          <w:shd w:val="clear" w:color="auto" w:fill="FCFCFC"/>
        </w:rPr>
        <w:t>bladder cancer</w:t>
      </w:r>
      <w:r w:rsidRPr="003A294B">
        <w:rPr>
          <w:rFonts w:eastAsia="Times New Roman" w:cs="Times New Roman"/>
          <w:szCs w:val="24"/>
          <w:shd w:val="clear" w:color="auto" w:fill="FCFCFC"/>
        </w:rPr>
        <w:t xml:space="preserve"> by biopsy and correlating MRI and CT scans). All clinical and histologic details were reviewed to evaluate the accuracy of the diagnosis. Reviewers were blinded to the ICD code diagnoses in the electronic hospital record and the cancer registration database. Sensitivity and specificity were calculated and they were 95% (95% CI 90.53-97.45) and 91% (95% CI 86.01-94.52)</w:t>
      </w:r>
      <w:r>
        <w:rPr>
          <w:rFonts w:eastAsia="Times New Roman" w:cs="Times New Roman"/>
          <w:szCs w:val="24"/>
          <w:shd w:val="clear" w:color="auto" w:fill="FCFCFC"/>
        </w:rPr>
        <w:t>,</w:t>
      </w:r>
      <w:r w:rsidRPr="003A294B">
        <w:rPr>
          <w:rFonts w:eastAsia="Times New Roman" w:cs="Times New Roman"/>
          <w:szCs w:val="24"/>
          <w:shd w:val="clear" w:color="auto" w:fill="FCFCFC"/>
        </w:rPr>
        <w:t xml:space="preserve"> respectively.</w:t>
      </w:r>
    </w:p>
    <w:p w:rsidR="00D5336F" w:rsidRDefault="00D5336F"/>
    <w:sectPr w:rsidR="00D5336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efaultTabStop w:val="720"/>
  <w:characterSpacingControl w:val="doNotCompress"/>
  <w:compat>
    <w:useFELayout/>
  </w:compat>
  <w:rsids>
    <w:rsidRoot w:val="00B736EC"/>
    <w:rsid w:val="00B736EC"/>
    <w:rsid w:val="00D53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2023-08-20T08:01:00Z</dcterms:created>
  <dcterms:modified xsi:type="dcterms:W3CDTF">2023-08-20T08:01:00Z</dcterms:modified>
</cp:coreProperties>
</file>