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14" w:rsidRPr="00241EAA" w:rsidRDefault="00B90E14" w:rsidP="00B90E14">
      <w:pPr>
        <w:adjustRightInd w:val="0"/>
        <w:spacing w:after="0"/>
      </w:pPr>
    </w:p>
    <w:p w:rsidR="00B90E14" w:rsidRPr="00241EAA" w:rsidRDefault="00B90E14" w:rsidP="00B90E14">
      <w:pPr>
        <w:pStyle w:val="NoSpacing"/>
        <w:adjustRightInd w:val="0"/>
        <w:snapToGrid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Suppl </w:t>
      </w:r>
      <w:r w:rsidRPr="00241EAA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241EAA">
        <w:rPr>
          <w:sz w:val="24"/>
          <w:szCs w:val="24"/>
        </w:rPr>
        <w:t xml:space="preserve"> Baseline characteristics for predicting MVI.</w:t>
      </w:r>
    </w:p>
    <w:tbl>
      <w:tblPr>
        <w:tblW w:w="10348" w:type="dxa"/>
        <w:jc w:val="center"/>
        <w:tblLayout w:type="fixed"/>
        <w:tblLook w:val="04A0"/>
      </w:tblPr>
      <w:tblGrid>
        <w:gridCol w:w="2003"/>
        <w:gridCol w:w="1642"/>
        <w:gridCol w:w="1842"/>
        <w:gridCol w:w="2127"/>
        <w:gridCol w:w="1701"/>
        <w:gridCol w:w="1033"/>
      </w:tblGrid>
      <w:tr w:rsidR="00B90E14" w:rsidRPr="00241EAA" w:rsidTr="00F40C0B">
        <w:trPr>
          <w:trHeight w:val="330"/>
          <w:jc w:val="center"/>
        </w:trPr>
        <w:tc>
          <w:tcPr>
            <w:tcW w:w="2003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Characteristic</w:t>
            </w:r>
          </w:p>
        </w:tc>
        <w:tc>
          <w:tcPr>
            <w:tcW w:w="1642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Total(n=206)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MVI absent</w:t>
            </w:r>
          </w:p>
          <w:p w:rsidR="00B90E14" w:rsidRPr="0030273A" w:rsidRDefault="00B90E14" w:rsidP="00B90E14">
            <w:pPr>
              <w:adjustRightInd w:val="0"/>
              <w:spacing w:after="0"/>
              <w:ind w:firstLineChars="100" w:firstLine="22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(n=134)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MVI present</w:t>
            </w:r>
          </w:p>
          <w:p w:rsidR="00B90E14" w:rsidRPr="0030273A" w:rsidRDefault="00B90E14" w:rsidP="00B90E14">
            <w:pPr>
              <w:adjustRightInd w:val="0"/>
              <w:spacing w:after="0"/>
              <w:ind w:firstLineChars="200" w:firstLine="44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(n=72)</w:t>
            </w:r>
          </w:p>
        </w:tc>
        <w:tc>
          <w:tcPr>
            <w:tcW w:w="27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Univariable Logistic Regression</w:t>
            </w:r>
          </w:p>
        </w:tc>
      </w:tr>
      <w:tr w:rsidR="00B90E14" w:rsidRPr="00241EAA" w:rsidTr="00F40C0B">
        <w:trPr>
          <w:trHeight w:val="330"/>
          <w:jc w:val="center"/>
        </w:trPr>
        <w:tc>
          <w:tcPr>
            <w:tcW w:w="200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164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i/>
                <w:i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OR (95%CI)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i/>
                <w:iCs/>
                <w:color w:val="000000"/>
              </w:rPr>
            </w:pPr>
            <w:r w:rsidRPr="0030273A">
              <w:rPr>
                <w:rFonts w:eastAsia="DengXian"/>
                <w:b/>
                <w:bCs/>
                <w:i/>
                <w:iCs/>
                <w:color w:val="000000"/>
              </w:rPr>
              <w:t>P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Clinical features</w:t>
            </w:r>
          </w:p>
        </w:tc>
        <w:tc>
          <w:tcPr>
            <w:tcW w:w="16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Age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55.19±10.69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54.69±10.85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56.13±10.38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1.013(0.986,1.041)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0.357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Gender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Male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172(83.5%)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108(52.4%)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64(31.1%)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Female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34(16.5%)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26(12.6%)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8(3.9%)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0.519(0.222,1.216)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0.131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BCLC stage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color w:val="000000"/>
              </w:rPr>
              <w:t>0.080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52(25.2%)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32(15.5%)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20(9.7%)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139(67.5%)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96(46.6%)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43(20.9%)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0.717(0.369,1.393)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0.326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B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15(7.3%)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6(2.9%)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9(4.4%)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2.400(0.742,7.767)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0.144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Child-Pugh stage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198(96.1%)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127(61.7%)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71(34.5%)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B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8(3.9%)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7(3.4%)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1(0.5%)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0.256(0.031,2.119)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0.206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Liver disease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HBV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181(87.9%)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116(56.3%)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65(31.6%)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None or other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25(12.1%)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18(8.7%)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7(3.4%)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0.694(0.275,1.749)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0.439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AFP-L3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Negative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131(63.7%)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87(42.2%)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44(21.4%)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FF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Positive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75(36.4%)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47(22.8%)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28(13.6%)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1.178</w:t>
            </w:r>
            <w:r w:rsidRPr="0030273A">
              <w:rPr>
                <w:rFonts w:eastAsia="DengXian"/>
                <w:color w:val="000000"/>
              </w:rPr>
              <w:tab/>
              <w:t>(0.652,2.129)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0.588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AFP_lg10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1.47(0.66-2.34)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1.18(0.52-2.13)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1.8 (0.99-2.65)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1.607(1.175,2.196)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0.003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PIVKA-II_lg10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2.05(1.52-2.79)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2.03(1.44-2.72)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2.17(1.67-2.98)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1.412</w:t>
            </w:r>
            <w:r w:rsidRPr="0030273A">
              <w:rPr>
                <w:rFonts w:eastAsia="DengXian"/>
                <w:color w:val="000000"/>
              </w:rPr>
              <w:tab/>
              <w:t>(1.004,1.986)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0.047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CA199 (U/mL)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16.45(8.5-28.3)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17.3(9.05-28.25)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15.1(8.05-28.5)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0.992(0.976,1.008)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0.306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CEA (ng/mL)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2.3(1.5-3.3)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2.3(1.58-3.23)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2.45(1.43-3.48)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1.029(0.837,1.265)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0.783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ALT_lg10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</w:rPr>
              <w:t>1.43(1</w:t>
            </w:r>
            <w:r w:rsidRPr="0030273A">
              <w:rPr>
                <w:rFonts w:eastAsia="DengXian"/>
                <w:color w:val="000000"/>
              </w:rPr>
              <w:t>.28-1.61)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1.43(1.28-1.59)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1.42(1.31-1.65)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1.425(0.486,4.1</w:t>
            </w:r>
            <w:r w:rsidRPr="0030273A">
              <w:rPr>
                <w:rFonts w:eastAsia="DengXian"/>
                <w:color w:val="000000"/>
              </w:rPr>
              <w:lastRenderedPageBreak/>
              <w:t>81)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lastRenderedPageBreak/>
              <w:t>0.519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lastRenderedPageBreak/>
              <w:t>AST_lg10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1.42(1.3-1.56)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1.42(1.28-1.52)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1.41(1.32-1.57)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1.299(0.431,3.920)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0.642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TP (g/L)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68.3(64.88-73.13)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68.3(64.88-72.95)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68.45(64.83-73.85)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1.005</w:t>
            </w:r>
            <w:r w:rsidRPr="0030273A">
              <w:rPr>
                <w:rFonts w:eastAsia="DengXian"/>
                <w:color w:val="000000"/>
              </w:rPr>
              <w:tab/>
              <w:t>(0.959,1.053)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0.841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ALB (g/L)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42.55(39.6-45.53)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42.15(39.28-45.33)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43(40.5-46)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1.039(0.996,1.084)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0.076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GLOB (g/L)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26.4(23.98-29.3)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26.25(24.18-29.23)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26.5(23.13-29.48)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</w:rPr>
            </w:pPr>
            <w:r w:rsidRPr="0030273A">
              <w:rPr>
                <w:rFonts w:eastAsia="DengXian"/>
              </w:rPr>
              <w:t>0.984(0.927,1.046)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</w:rPr>
            </w:pPr>
            <w:r w:rsidRPr="0030273A">
              <w:rPr>
                <w:rFonts w:eastAsia="DengXian"/>
              </w:rPr>
              <w:t>0.611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bookmarkStart w:id="0" w:name="_Hlk89971669"/>
            <w:r w:rsidRPr="0030273A">
              <w:rPr>
                <w:rFonts w:eastAsia="DengXian"/>
                <w:color w:val="000000"/>
              </w:rPr>
              <w:t>TBIL</w:t>
            </w:r>
            <w:bookmarkEnd w:id="0"/>
            <w:r w:rsidRPr="0030273A">
              <w:rPr>
                <w:rFonts w:eastAsia="DengXian"/>
                <w:color w:val="000000"/>
              </w:rPr>
              <w:t xml:space="preserve"> (μmol/L)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14.25(11.58-18.6)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14.8(11.98-18.35)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13.35(10.45-18.88)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0.984(0.939,1.031)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0.495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DBIL (μmol/L)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5.3(4.2-7)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5.4(4.2-7.05)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4.8(4-6.9)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0.972</w:t>
            </w:r>
            <w:r w:rsidRPr="0030273A">
              <w:rPr>
                <w:rFonts w:eastAsia="DengXian"/>
                <w:color w:val="000000"/>
              </w:rPr>
              <w:tab/>
              <w:t>(0.876,1.079)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0.597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IBIL (μmol/L)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8.8(7-11.6)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9(7.08-11.83)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8.3(6.6 -11.53)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0.997</w:t>
            </w:r>
            <w:r w:rsidRPr="0030273A">
              <w:rPr>
                <w:rFonts w:eastAsia="DengXian"/>
                <w:color w:val="000000"/>
              </w:rPr>
              <w:tab/>
              <w:t>(0.926,1.073)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0.997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CHE (U/L)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7390(5947-8346)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7315.5(5637.75-8364)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7441.5(6489.65-8311.25)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1.000</w:t>
            </w:r>
            <w:r w:rsidRPr="0030273A">
              <w:rPr>
                <w:rFonts w:eastAsia="DengXian"/>
                <w:color w:val="000000"/>
              </w:rPr>
              <w:tab/>
              <w:t>(1.000,1.000)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0.097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CG (ug/ML)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1.1(0.5-2.35)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1.1(0.5-2.6)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1.05(0.5-2.25)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0.948</w:t>
            </w:r>
            <w:r w:rsidRPr="0030273A">
              <w:rPr>
                <w:rFonts w:eastAsia="DengXian"/>
                <w:color w:val="000000"/>
              </w:rPr>
              <w:tab/>
              <w:t>(0.846,1.061)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0.948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TBA (μmol/L)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5.5(3.18-11.5)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5.9(3.55-11.53)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4.8(2.63-11.45)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1.004(0.974,1.035)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0.807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GGT(U/L)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42(27.5-75.5)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43(26-75.5)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38.5(28-77.25)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0.997(0.992,1.001)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0.164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AFU(U/L)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23(19-28.25)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23(19-28)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24(18-29.75)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1.010</w:t>
            </w:r>
            <w:r w:rsidRPr="0030273A">
              <w:rPr>
                <w:rFonts w:eastAsia="DengXian"/>
                <w:color w:val="000000"/>
              </w:rPr>
              <w:tab/>
              <w:t>(0.977,1.044)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0.572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CRP (mg/L)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1.15(0.5-3.01)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1.21(0.5-3.03)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0.92(0.5-2.93)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0.994(0.972,1.016)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0.563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PLT (10^9/L)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148(112-187.5)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146.5(110.75-189.25)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157(113.5-187.75)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1.002(0.997,1.006)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0.480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PT(S)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12(11.4-12.6)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12.05(11.4-12.8)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11.9(11.3-12.48)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0.802(0.596,1.078)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0.144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APTT(S)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28.45(25.78-31.93)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28.7(26.23-32.23)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28.1(25.4-30.7)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0.959</w:t>
            </w:r>
            <w:r w:rsidRPr="0030273A">
              <w:rPr>
                <w:rFonts w:eastAsia="DengXian"/>
                <w:color w:val="000000"/>
              </w:rPr>
              <w:tab/>
              <w:t>(0.901,1.022)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0.195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TT(S)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20.3(19.3-21.1)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20.2(19.28-21.2)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20.35(19.3-20.9)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1.051</w:t>
            </w:r>
            <w:r w:rsidRPr="0030273A">
              <w:rPr>
                <w:rFonts w:eastAsia="DengXian"/>
                <w:color w:val="000000"/>
              </w:rPr>
              <w:lastRenderedPageBreak/>
              <w:tab/>
              <w:t>(0.862,1.282)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lastRenderedPageBreak/>
              <w:t>0.621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lastRenderedPageBreak/>
              <w:t>FBG (g/L)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2.14(1.86-2.59)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2.09(1.83-2.53)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2.16(1.91-2.6)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1.298(0.872,1.932)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0.198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CHOL (mmol/L)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3.9(3.47-4.37)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3.9(3.47-4.42)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3.86(3.45-4.29)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0.973</w:t>
            </w:r>
            <w:r w:rsidRPr="0030273A">
              <w:rPr>
                <w:rFonts w:eastAsia="DengXian"/>
                <w:color w:val="000000"/>
              </w:rPr>
              <w:tab/>
              <w:t>(0.664,1.426)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0.888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bookmarkStart w:id="1" w:name="_Hlk89972532"/>
            <w:r w:rsidRPr="0030273A">
              <w:rPr>
                <w:rFonts w:eastAsia="DengXian"/>
                <w:color w:val="000000"/>
              </w:rPr>
              <w:t>TG</w:t>
            </w:r>
            <w:bookmarkEnd w:id="1"/>
            <w:r w:rsidRPr="0030273A">
              <w:rPr>
                <w:rFonts w:eastAsia="DengXian"/>
                <w:color w:val="000000"/>
              </w:rPr>
              <w:t xml:space="preserve"> (mmol/L)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1.05(0.8-1.33)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1.19(0.79-1.31)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1.05(0.82-1.4)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1.152(0.584,2.274)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0.683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HDL-C (mmol/L)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1.19(1-1.42)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1.23(1.02-1.46)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1.2(0.99-1.34)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0.642</w:t>
            </w:r>
            <w:r w:rsidRPr="0030273A">
              <w:rPr>
                <w:rFonts w:eastAsia="DengXian"/>
                <w:color w:val="000000"/>
              </w:rPr>
              <w:tab/>
              <w:t>(0.270,1.526)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0.316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LDL-C (mmol/L)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2.48(2.03-2.87)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2.42(2.01-2.92)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2.54(2.08-2.84)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1.045</w:t>
            </w:r>
            <w:r w:rsidRPr="0030273A">
              <w:rPr>
                <w:rFonts w:eastAsia="DengXian"/>
                <w:color w:val="000000"/>
              </w:rPr>
              <w:tab/>
              <w:t>(0.693,1.575)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0.835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HBsAg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Negative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32(15.5%)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22(10.7%)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10(4.9%)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Positive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174(84.5%)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112(54.4%)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62(30.1%)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1.218(0.542,2.736)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0.633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HBsAb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Negative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179(86.9%)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120(58.3%)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59(28.6%)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Positive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27(13.1%)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14(6.8%)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13(6.3%)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1.889</w:t>
            </w:r>
            <w:r w:rsidRPr="0030273A">
              <w:rPr>
                <w:rFonts w:eastAsia="DengXian"/>
                <w:color w:val="000000"/>
              </w:rPr>
              <w:tab/>
              <w:t>(0.835,4.274)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0.127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HBeAg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Negative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154(74.8%)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110(48.5%)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54(26.2%)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Positive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52(25.2%)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34(16.5%)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18(8.7%)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0.980(0.507,1.897)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0.980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HBeAb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Negative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75(36.4%)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50(24.3%)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25(12.1%)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Positive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131(63.6%)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84(40.8%)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47(22.8%)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1.119(0.615,2.036)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0.713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HBcAb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Negative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6(2.9%)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4(1.9%)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2(1%)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Positive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200(97.1%)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130(63.1%)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70(34%)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1.077(0.192,6.027)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0.933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HBV/C-DNA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</w:pPr>
            <w:r w:rsidRPr="0030273A">
              <w:t>0.470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&lt;50IU/ml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97(47.1%)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62(30.1%)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35(17%)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50-10^3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30(14.6%)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22(10.7%)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8(3.9%)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0.644(0.260,1.599)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0.343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10^3-10^5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37(18%)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26(12.6%)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11(5.3%)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0.749(0.331,1.6</w:t>
            </w:r>
            <w:r w:rsidRPr="0030273A">
              <w:rPr>
                <w:rFonts w:eastAsia="DengXian"/>
                <w:color w:val="000000"/>
              </w:rPr>
              <w:lastRenderedPageBreak/>
              <w:t>98)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lastRenderedPageBreak/>
              <w:t>0.489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lastRenderedPageBreak/>
              <w:t>&gt;10^5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42(20.4%)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24(11.7%)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18(8.7%)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1.329</w:t>
            </w:r>
            <w:r w:rsidRPr="0030273A">
              <w:rPr>
                <w:rFonts w:eastAsia="DengXian"/>
                <w:color w:val="000000"/>
              </w:rPr>
              <w:tab/>
              <w:t>(0.635,2.780)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0.451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Pathologic factors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Microscopic cirrhosis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Absent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128(62.1%)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83(40.3%)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45(21.8%)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Present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78(37.9%)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51(24.8%)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27(13.1%)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0.976(0.541,1.763)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0.976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Satellite nodules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Absent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183(88.8%)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124(60.2%)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59(28.6%)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Present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23(11.2%)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10(4.9%)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13(6.3%)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2.732</w:t>
            </w:r>
            <w:r w:rsidRPr="0030273A">
              <w:rPr>
                <w:rFonts w:eastAsia="DengXian"/>
                <w:color w:val="000000"/>
              </w:rPr>
              <w:tab/>
              <w:t>(1.132,6.592)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0.025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Edmondson-Steiner grade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I-II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26(12.6%)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20(9.7%)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6(2.9%)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III-IV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180(87.4%)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114(55.3%)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66(32%)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1.930</w:t>
            </w:r>
            <w:r w:rsidRPr="0030273A">
              <w:rPr>
                <w:rFonts w:eastAsia="DengXian"/>
                <w:color w:val="000000"/>
              </w:rPr>
              <w:tab/>
              <w:t>(0.738,5.047)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0.180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MRI features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</w:rPr>
            </w:pPr>
            <w:r w:rsidRPr="0030273A">
              <w:rPr>
                <w:rFonts w:eastAsia="DengXian"/>
              </w:rPr>
              <w:t>Tumor diameter (cm)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</w:rPr>
            </w:pPr>
            <w:r w:rsidRPr="0030273A">
              <w:rPr>
                <w:rFonts w:eastAsia="DengXian"/>
              </w:rPr>
              <w:t>3(2.18-4.43)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</w:rPr>
            </w:pPr>
            <w:r w:rsidRPr="0030273A">
              <w:rPr>
                <w:rFonts w:eastAsia="DengXian"/>
              </w:rPr>
              <w:t>2.9(2.2-4.13)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</w:rPr>
            </w:pPr>
            <w:r w:rsidRPr="0030273A">
              <w:rPr>
                <w:rFonts w:eastAsia="DengXian"/>
              </w:rPr>
              <w:t>3.45(2.03-5.28)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1.105(0.945,1.293)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0.212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Tumor number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Solitary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188(91.3%)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126(61.2%)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62(30.1%)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Multiple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18(8.7%)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8(3.9%)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10(4.9%)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2.540(0.955,6.756)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0.062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Shape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Regular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125(60.7%)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color w:val="000000"/>
              </w:rPr>
              <w:t>89(43.2%)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color w:val="000000"/>
              </w:rPr>
              <w:t>36(17.5%)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Irregular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81(39.3%)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45(21.8%)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36(17.5%)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1.978</w:t>
            </w:r>
            <w:r w:rsidRPr="0030273A">
              <w:rPr>
                <w:rFonts w:eastAsia="DengXian"/>
                <w:color w:val="000000"/>
              </w:rPr>
              <w:tab/>
              <w:t>(1.102,3.549)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0.022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Margin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Smooth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103(50%)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color w:val="000000"/>
              </w:rPr>
              <w:t>78(37.9%)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color w:val="000000"/>
              </w:rPr>
              <w:t>25(12.1%)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Non-smooth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103(50%)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56(27.2%)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47(22.8%)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2.619</w:t>
            </w:r>
            <w:r w:rsidRPr="0030273A">
              <w:rPr>
                <w:rFonts w:eastAsia="DengXian"/>
                <w:color w:val="000000"/>
              </w:rPr>
              <w:tab/>
              <w:t>(1.445,4.744)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0.002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Radiological capsule enhancement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&lt;0.001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Complete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79(38.3%)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68(33%)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11(5.3%)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Incomplete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86(41.7%)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44(21.4%)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42(20.4%)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5.901(2.747,12.675)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&lt;0.001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lastRenderedPageBreak/>
              <w:t>Absent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41(19.9%)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color w:val="000000"/>
              </w:rPr>
              <w:t>22(10.7%)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color w:val="000000"/>
              </w:rPr>
              <w:t>19(9.2%)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</w:pPr>
            <w:r w:rsidRPr="0030273A">
              <w:t>5.339(2.204,12.931)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&lt;0.001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Restricted diffusion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FF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Present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193(93.7%)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123(59.7%)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70(34%)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Absent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13(6.3%)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color w:val="000000"/>
              </w:rPr>
              <w:t>11(5.3%)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color w:val="000000"/>
              </w:rPr>
              <w:t>2(1%)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Times New Roman"/>
              </w:rPr>
              <w:t>0.319(0.069,1.483)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</w:pPr>
            <w:r w:rsidRPr="0030273A">
              <w:t>0.145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Nonrim APHE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FF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Present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123(59.7%)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97(47.1%)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26(12.6%)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Absent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83(40.3%)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color w:val="000000"/>
              </w:rPr>
              <w:t>37(18%)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color w:val="000000"/>
              </w:rPr>
              <w:t>46(22.3%)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Times New Roman"/>
              </w:rPr>
              <w:t>4.638</w:t>
            </w:r>
            <w:r w:rsidRPr="0030273A">
              <w:rPr>
                <w:rFonts w:eastAsia="Times New Roman"/>
              </w:rPr>
              <w:tab/>
              <w:t>(2.515,8.554)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b/>
                <w:bCs/>
              </w:rPr>
              <w:t>&lt;0.001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Rim APHE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Absent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136(66%)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104(50.5%)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32(15.5%)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Present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70(34%)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color w:val="000000"/>
              </w:rPr>
              <w:t>30(14.6%)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color w:val="000000"/>
              </w:rPr>
              <w:t>40(19.4%)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Times New Roman"/>
              </w:rPr>
              <w:t>4.333</w:t>
            </w:r>
            <w:r w:rsidRPr="0030273A">
              <w:rPr>
                <w:rFonts w:eastAsia="Times New Roman"/>
              </w:rPr>
              <w:tab/>
              <w:t>(2.337,8.034)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b/>
                <w:bCs/>
              </w:rPr>
              <w:t>&lt;0.001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Nonperipheral"washout"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Present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123(59.7%)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92(44.7%)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31(15 %)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Absent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83(40.3%)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color w:val="000000"/>
              </w:rPr>
              <w:t>42(20.4%)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color w:val="000000"/>
              </w:rPr>
              <w:t>41(19.9%)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Times New Roman"/>
              </w:rPr>
              <w:t>2.897(1.602,5.238)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  <w:r w:rsidRPr="0030273A">
              <w:rPr>
                <w:rFonts w:eastAsia="DengXian"/>
                <w:b/>
                <w:bCs/>
              </w:rPr>
              <w:t>&lt;0.001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Enhancement pattern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  <w:color w:val="FF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Typical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118(57.3%)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91(44.2%)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27(13.1%)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Atypical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88(42.7%)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43(20.9%)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45(21.8%)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3.527</w:t>
            </w:r>
            <w:r w:rsidRPr="0030273A">
              <w:rPr>
                <w:rFonts w:eastAsia="DengXian"/>
                <w:color w:val="000000"/>
              </w:rPr>
              <w:tab/>
              <w:t>(1.937,6.423)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b/>
                <w:bCs/>
              </w:rPr>
              <w:t>&lt;0.001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Arterial peritumoral enhancement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Absent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134(65%)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109(52.9%)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25(12.1%)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Present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72(35%)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25(12.1%)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47(22.8%)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8.197(4.273,15.723)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b/>
                <w:bCs/>
              </w:rPr>
              <w:t>&lt;0.001</w:t>
            </w: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MRI liver cirrhosis</w:t>
            </w: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  <w:b/>
                <w:bCs/>
              </w:rPr>
            </w:pPr>
          </w:p>
        </w:tc>
        <w:tc>
          <w:tcPr>
            <w:tcW w:w="10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Absent</w:t>
            </w: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57(27.7%)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44(21.4%)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13(6.3%)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</w:rPr>
            </w:pPr>
          </w:p>
        </w:tc>
        <w:tc>
          <w:tcPr>
            <w:tcW w:w="10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b/>
                <w:bCs/>
              </w:rPr>
            </w:pPr>
          </w:p>
        </w:tc>
      </w:tr>
      <w:tr w:rsidR="00B90E14" w:rsidRPr="00241EAA" w:rsidTr="00F40C0B">
        <w:trPr>
          <w:trHeight w:val="315"/>
          <w:jc w:val="center"/>
        </w:trPr>
        <w:tc>
          <w:tcPr>
            <w:tcW w:w="20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Present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149(72.3%)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90(43.7%)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59(28.6%)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2.219</w:t>
            </w:r>
            <w:r w:rsidRPr="0030273A">
              <w:rPr>
                <w:rFonts w:eastAsia="DengXian"/>
                <w:color w:val="000000"/>
              </w:rPr>
              <w:tab/>
              <w:t>(1.101,4.470)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E14" w:rsidRPr="0030273A" w:rsidRDefault="00B90E14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0.026</w:t>
            </w:r>
          </w:p>
        </w:tc>
      </w:tr>
    </w:tbl>
    <w:p w:rsidR="00B90E14" w:rsidRPr="0030273A" w:rsidRDefault="00B90E14" w:rsidP="00B90E14">
      <w:pPr>
        <w:adjustRightInd w:val="0"/>
        <w:spacing w:after="0"/>
        <w:rPr>
          <w:rFonts w:eastAsia="DengXian"/>
          <w:b/>
          <w:bCs/>
          <w:color w:val="000000"/>
        </w:rPr>
      </w:pPr>
      <w:r w:rsidRPr="0030273A">
        <w:rPr>
          <w:rFonts w:eastAsia="DengXian"/>
          <w:b/>
          <w:bCs/>
          <w:color w:val="000000"/>
        </w:rPr>
        <w:t>The original units of lg10 converted variables are: AFP (ng/L),</w:t>
      </w:r>
      <w:r w:rsidRPr="00241EAA">
        <w:t xml:space="preserve"> </w:t>
      </w:r>
      <w:r w:rsidRPr="0030273A">
        <w:rPr>
          <w:rFonts w:eastAsia="DengXian"/>
          <w:b/>
          <w:bCs/>
          <w:color w:val="000000"/>
        </w:rPr>
        <w:t xml:space="preserve">PIVKA-II (mAU/mL), ALT(U/L), AST(U/L). </w:t>
      </w:r>
      <w:r w:rsidRPr="0030273A">
        <w:rPr>
          <w:rFonts w:eastAsia="DengXian"/>
          <w:b/>
          <w:bCs/>
          <w:i/>
          <w:iCs/>
          <w:color w:val="000000"/>
        </w:rPr>
        <w:t>P</w:t>
      </w:r>
      <w:r w:rsidRPr="0030273A">
        <w:rPr>
          <w:rFonts w:eastAsia="DengXian"/>
          <w:b/>
          <w:bCs/>
          <w:color w:val="000000"/>
        </w:rPr>
        <w:t xml:space="preserve"> is the</w:t>
      </w:r>
      <w:r w:rsidRPr="0030273A">
        <w:rPr>
          <w:rFonts w:eastAsia="DengXian"/>
          <w:b/>
          <w:bCs/>
          <w:i/>
          <w:iCs/>
          <w:color w:val="000000"/>
        </w:rPr>
        <w:t xml:space="preserve"> p</w:t>
      </w:r>
      <w:r w:rsidRPr="0030273A">
        <w:rPr>
          <w:rFonts w:eastAsia="DengXian"/>
          <w:b/>
          <w:bCs/>
          <w:color w:val="000000"/>
        </w:rPr>
        <w:t xml:space="preserve"> value of univariate logistic regression analysis.</w:t>
      </w:r>
    </w:p>
    <w:p w:rsidR="00B90E14" w:rsidRPr="0030273A" w:rsidRDefault="00B90E14" w:rsidP="00B90E14">
      <w:pPr>
        <w:adjustRightInd w:val="0"/>
        <w:spacing w:after="0"/>
        <w:rPr>
          <w:rFonts w:eastAsia="DengXian"/>
          <w:b/>
          <w:bCs/>
          <w:color w:val="000000"/>
        </w:rPr>
      </w:pPr>
      <w:r w:rsidRPr="0030273A">
        <w:rPr>
          <w:rFonts w:eastAsia="DengXian"/>
          <w:b/>
          <w:bCs/>
          <w:color w:val="000000"/>
        </w:rPr>
        <w:t>Abbreviations: MVI, microvascular invation; OR, Odd Ratio; CI, confidence interval; BCLC, Barcelona Clinic Liver Cancer; AFP, alpha-fetoprotein; PIVKA-II, protein induced by vitamin K absence or antagonist-II; CA199,</w:t>
      </w:r>
      <w:r w:rsidRPr="00241EAA">
        <w:t xml:space="preserve"> </w:t>
      </w:r>
      <w:r w:rsidRPr="0030273A">
        <w:rPr>
          <w:rFonts w:eastAsia="DengXian"/>
          <w:b/>
          <w:bCs/>
          <w:color w:val="000000"/>
        </w:rPr>
        <w:t>carbohydrate antigen 19-9; CEA,</w:t>
      </w:r>
      <w:r w:rsidRPr="00241EAA">
        <w:t xml:space="preserve"> </w:t>
      </w:r>
      <w:r w:rsidRPr="0030273A">
        <w:rPr>
          <w:rFonts w:eastAsia="DengXian"/>
          <w:b/>
          <w:bCs/>
          <w:color w:val="000000"/>
        </w:rPr>
        <w:t xml:space="preserve">carcinoembryonic antigen; </w:t>
      </w:r>
      <w:r w:rsidRPr="0030273A">
        <w:rPr>
          <w:rFonts w:eastAsia="DengXian"/>
          <w:b/>
          <w:bCs/>
          <w:color w:val="000000"/>
        </w:rPr>
        <w:lastRenderedPageBreak/>
        <w:t>ALT,</w:t>
      </w:r>
      <w:r w:rsidRPr="00241EAA">
        <w:t xml:space="preserve"> </w:t>
      </w:r>
      <w:r w:rsidRPr="0030273A">
        <w:rPr>
          <w:rFonts w:eastAsia="DengXian"/>
          <w:b/>
          <w:bCs/>
          <w:color w:val="000000"/>
        </w:rPr>
        <w:t>alanine aminotransferase; AST, aspartate aminotransaminase; TP, total protein; ALB, albumin; GLOB, globulin; TBIL, total bilirubin; DBIL, direct bilirubin; IBIL,</w:t>
      </w:r>
      <w:r w:rsidRPr="00241EAA">
        <w:t xml:space="preserve"> </w:t>
      </w:r>
      <w:r w:rsidRPr="0030273A">
        <w:rPr>
          <w:rFonts w:eastAsia="DengXian"/>
          <w:b/>
          <w:bCs/>
          <w:color w:val="000000"/>
        </w:rPr>
        <w:t>indirect bilirubin; CHE, cholinesterase; CG, glycocholic acid; TBA, total bile acid; GGT, r-glutamyltransferase; AFU, a-fucosidase; CRP,</w:t>
      </w:r>
      <w:r w:rsidRPr="00241EAA">
        <w:t xml:space="preserve"> </w:t>
      </w:r>
      <w:r w:rsidRPr="0030273A">
        <w:rPr>
          <w:rFonts w:eastAsia="DengXian"/>
          <w:b/>
          <w:bCs/>
          <w:color w:val="000000"/>
        </w:rPr>
        <w:t>C-reactive protein; PLT, platelet count; PT, prothrombin time; APTT, activated partial thromboplastin time; TT, thrombin time; FBG, fibrinogen; CHOL, total cholesterol; TG, triglyceride; HDL-C, high density lipoprotein cholesterol; LDL-C, low density lipoprotein cholesterol; HBV, hepatitis B virus; HCV, hepatitis C virus; HBV/C-DNA, deoxyribonucleic acid of hepatitis B virus; APHE,</w:t>
      </w:r>
      <w:r w:rsidRPr="00241EAA">
        <w:t xml:space="preserve"> </w:t>
      </w:r>
      <w:r w:rsidRPr="0030273A">
        <w:rPr>
          <w:rFonts w:eastAsia="DengXian"/>
          <w:b/>
          <w:bCs/>
          <w:color w:val="000000"/>
        </w:rPr>
        <w:t>arterial phase hyperenhancement.</w:t>
      </w:r>
    </w:p>
    <w:p w:rsidR="00B90E14" w:rsidRDefault="00B90E14" w:rsidP="00B90E14">
      <w:pPr>
        <w:adjustRightInd w:val="0"/>
        <w:spacing w:after="0"/>
        <w:rPr>
          <w:rFonts w:eastAsia="DengXian"/>
          <w:b/>
          <w:bCs/>
          <w:color w:val="000000"/>
        </w:rPr>
      </w:pPr>
    </w:p>
    <w:p w:rsidR="0006426C" w:rsidRDefault="0006426C"/>
    <w:sectPr w:rsidR="0006426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B90E14"/>
    <w:rsid w:val="0006426C"/>
    <w:rsid w:val="00B9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iaotou"/>
    <w:basedOn w:val="Normal"/>
    <w:uiPriority w:val="1"/>
    <w:qFormat/>
    <w:rsid w:val="00B90E14"/>
    <w:pPr>
      <w:widowControl w:val="0"/>
      <w:spacing w:after="0" w:line="240" w:lineRule="auto"/>
      <w:jc w:val="both"/>
    </w:pPr>
    <w:rPr>
      <w:rFonts w:ascii="Times New Roman" w:eastAsia="DengXian" w:hAnsi="Times New Roman" w:cs="Times New Roman"/>
      <w:b/>
      <w:bCs/>
      <w:color w:val="000000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1076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2023-12-04T02:08:00Z</dcterms:created>
  <dcterms:modified xsi:type="dcterms:W3CDTF">2023-12-04T02:08:00Z</dcterms:modified>
</cp:coreProperties>
</file>