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6"/>
        <w:gridCol w:w="1388"/>
        <w:gridCol w:w="1525"/>
        <w:gridCol w:w="1887"/>
        <w:gridCol w:w="1813"/>
        <w:gridCol w:w="1437"/>
        <w:gridCol w:w="1300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S5. Total R2 and Mean F statistics of genetic predictors of six leukocyte traits on five digestive system cancers.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Cancers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Trait name </w:t>
            </w:r>
          </w:p>
        </w:tc>
        <w:tc>
          <w:tcPr>
            <w:tcW w:w="5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Asian Cohort</w:t>
            </w:r>
          </w:p>
        </w:tc>
        <w:tc>
          <w:tcPr>
            <w:tcW w:w="47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 Cohort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Instrumental variables (N)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 (total)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 (median)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Instrumental variables (N)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 (total)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 (median)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Esophageal cancer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0.0278648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73.65225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0.09295875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0.03874594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89.32042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0.02938358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0.0278138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68.27667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0.1129182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197.4061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0.008872931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50.51087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0.1034918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194.8346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0.03702017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66.24964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0.1673405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258.6264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0.02933492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81.53488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0.0773964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162.6994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0.02650888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73.47057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0.08924027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178.1893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0.02656173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70.54814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0.02766133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0.01991974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60.05823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0.1133942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0.005997647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53.50116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0.101975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192.7891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0.0352043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64.67912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0.1648027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0.02985979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79.57742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0.07405003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Colorectal cancer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0.02612053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74.22159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0.08951393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156.5943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0.02983193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70.66402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0.02830756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0.0278138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68.27667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0.1118911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198.3637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0.005893791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45.99734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0.09918286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193.0899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0.03515137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66.47876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0.1604052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258.4113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0.03060893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78.37019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0.07264691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169.4201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Hepatocarcinoma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0.02377158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73.00192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0.09090507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178.3808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0.03652372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90.46808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0.02921521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0.02100634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70.08107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0.1081618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0.006431279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50.21925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0.09934013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193.7764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0.03291732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65.99387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0.163387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0.02768728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80.31828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0.07459071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Pancreatic cancer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0.0282454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71.29128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0.08781473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0.03874594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89.32042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0.02988494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0.02375599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65.65121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0.1128646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0.006578065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51.37303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0.1008584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193.6952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0.03582077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67.79178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0.1572771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244.3976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0.03046804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77.99813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0.07267906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168.1005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LEU, Leukocytes count; BASO, Basophils count; EOS, Eosinophils count; LYM, Lymphocytes count; MONO, Monocytes count; NEU, Neutrophils count.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2024-04-14T04:22:34Z</dcterms:created>
  <dc:creator>zjhmedicine</dc:creator>
  <cp:lastModifiedBy>朱佳浩</cp:lastModifiedBy>
  <dcterms:modified xsi:type="dcterms:W3CDTF">2024-04-14T04:22:56Z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